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FAAFB" w14:textId="77777777" w:rsidR="00603DFE" w:rsidRDefault="00603DFE" w:rsidP="00603DFE"/>
    <w:p w14:paraId="147F48C3" w14:textId="77777777" w:rsidR="00603DFE" w:rsidRDefault="00603DFE" w:rsidP="00603DFE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Corbel" w:hAnsi="Corbel"/>
          <w:i/>
          <w:iCs/>
        </w:rPr>
        <w:t xml:space="preserve">                                                                                Załącznik nr 1.5 do Zarządzenia Rektora UR nr 61/2025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21711B1" w14:textId="77777777" w:rsidR="00603DFE" w:rsidRDefault="00603DFE" w:rsidP="00603DFE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7A0E9D9F" w14:textId="39FB0F10" w:rsidR="00603DFE" w:rsidRDefault="00603DFE" w:rsidP="00603DFE">
      <w:pPr>
        <w:spacing w:after="0" w:line="240" w:lineRule="exact"/>
        <w:jc w:val="center"/>
        <w:rPr>
          <w:rFonts w:ascii="Corbel" w:hAnsi="Corbel"/>
          <w:b/>
          <w:bCs/>
          <w:smallCaps/>
        </w:rPr>
      </w:pPr>
      <w:r>
        <w:rPr>
          <w:rFonts w:ascii="Corbel" w:hAnsi="Corbel"/>
          <w:b/>
          <w:bCs/>
          <w:smallCaps/>
        </w:rPr>
        <w:t>dotyczy cyklu kształcenia</w:t>
      </w:r>
      <w:r>
        <w:rPr>
          <w:rFonts w:ascii="Corbel" w:hAnsi="Corbel"/>
          <w:i/>
          <w:iCs/>
          <w:smallCaps/>
        </w:rPr>
        <w:t>; 202</w:t>
      </w:r>
      <w:r w:rsidR="00CD452A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CD452A">
        <w:rPr>
          <w:rFonts w:ascii="Corbel" w:hAnsi="Corbel"/>
          <w:i/>
          <w:iCs/>
          <w:smallCaps/>
        </w:rPr>
        <w:t>1</w:t>
      </w:r>
    </w:p>
    <w:p w14:paraId="1DC1D360" w14:textId="77777777" w:rsidR="00603DFE" w:rsidRDefault="00603DFE" w:rsidP="00603DF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FD6D208" w14:textId="390358F4" w:rsidR="00603DFE" w:rsidRDefault="00603DFE" w:rsidP="00603DFE">
      <w:pPr>
        <w:spacing w:after="0" w:line="240" w:lineRule="exact"/>
        <w:jc w:val="both"/>
        <w:rPr>
          <w:rFonts w:ascii="Corbel" w:hAnsi="Corbel"/>
          <w:color w:val="000000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akademicki: 202</w:t>
      </w:r>
      <w:r w:rsidR="00D41BCC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/202</w:t>
      </w:r>
      <w:r w:rsidR="00D41BCC">
        <w:rPr>
          <w:rFonts w:ascii="Corbel" w:hAnsi="Corbel"/>
          <w:sz w:val="20"/>
          <w:szCs w:val="20"/>
        </w:rPr>
        <w:t>9, 2029-2030</w:t>
      </w:r>
      <w:r>
        <w:rPr>
          <w:rFonts w:ascii="Corbel" w:hAnsi="Corbel"/>
          <w:color w:val="FF0000"/>
          <w:sz w:val="20"/>
          <w:szCs w:val="20"/>
        </w:rPr>
        <w:t xml:space="preserve"> </w:t>
      </w:r>
    </w:p>
    <w:p w14:paraId="5F4453AC" w14:textId="77777777" w:rsidR="00603DFE" w:rsidRDefault="00603DFE" w:rsidP="00603DFE">
      <w:pPr>
        <w:spacing w:after="0" w:line="240" w:lineRule="auto"/>
        <w:rPr>
          <w:rFonts w:ascii="Corbel" w:hAnsi="Corbel"/>
        </w:rPr>
      </w:pPr>
    </w:p>
    <w:p w14:paraId="5B4AD45C" w14:textId="77777777" w:rsidR="00603DFE" w:rsidRDefault="00603DFE" w:rsidP="00603DFE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603DFE" w14:paraId="75A37B8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1B652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C4D05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Diagnozowanie potrzeb dziecka</w:t>
            </w:r>
          </w:p>
        </w:tc>
      </w:tr>
      <w:tr w:rsidR="00603DFE" w14:paraId="35C0028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5D0AB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30192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03DFE" w14:paraId="0413313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DA945" w14:textId="77777777" w:rsidR="00603DFE" w:rsidRDefault="00603DFE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86B2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03DFE" w14:paraId="2CC7414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39039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0CFF8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03DFE" w14:paraId="0962AC2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FEEB9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6164F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03DFE" w14:paraId="07AA6DD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2B9F2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43CBA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03DFE" w14:paraId="07602EC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3678E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885C2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03DFE" w14:paraId="00E3EED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7731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C3FAE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603DFE" w14:paraId="13F3167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EBF64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140E3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IV,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6, 7,</w:t>
            </w:r>
          </w:p>
        </w:tc>
      </w:tr>
      <w:tr w:rsidR="00603DFE" w14:paraId="7196DDD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09596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77F98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C. Wspieranie rozwoju dzieci w wieku przedszkolnym i młodszym wieku szkolnym</w:t>
            </w:r>
          </w:p>
        </w:tc>
      </w:tr>
      <w:tr w:rsidR="00603DFE" w14:paraId="12394D6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918A2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2DA31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03DFE" w14:paraId="03C7419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AA2A9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F031D" w14:textId="77777777" w:rsidR="00603DFE" w:rsidRDefault="00603DF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</w:p>
        </w:tc>
      </w:tr>
      <w:tr w:rsidR="00603DFE" w14:paraId="3D84156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BC700" w14:textId="77777777" w:rsidR="00603DFE" w:rsidRDefault="00603DF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E049F" w14:textId="117904ED" w:rsidR="00603DFE" w:rsidRDefault="00CD452A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dr Elżbieta Dolata,  </w:t>
            </w:r>
            <w:r w:rsidR="00603DFE">
              <w:rPr>
                <w:rFonts w:ascii="Corbel" w:hAnsi="Corbel"/>
              </w:rPr>
              <w:t>dr Magdalena Wasylewicz</w:t>
            </w:r>
          </w:p>
        </w:tc>
      </w:tr>
    </w:tbl>
    <w:p w14:paraId="0F3557B3" w14:textId="77777777" w:rsidR="00603DFE" w:rsidRDefault="00603DFE" w:rsidP="00603DFE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C72349D" w14:textId="77777777" w:rsidR="00603DFE" w:rsidRDefault="00603DFE" w:rsidP="00603DFE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459228F" w14:textId="77777777" w:rsidR="00603DFE" w:rsidRDefault="00603DFE" w:rsidP="00603DF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603DFE" w14:paraId="50D455C7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9247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0EB8ED4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3171B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A5A92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1853A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0FB61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89514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BD5C5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48E34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03E1A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B43CA" w14:textId="77777777" w:rsidR="00603DFE" w:rsidRDefault="00603DF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03DFE" w14:paraId="6ECB01C6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B9260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B70F9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E349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157D6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3915E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CC12E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BC945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52173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11A42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93BE2" w14:textId="3277F92B" w:rsidR="00603DFE" w:rsidRDefault="00CD452A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03DFE" w14:paraId="73F588C4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FFD5D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7E37A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A18D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7D15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366D1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C581C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D117F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5218F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53E6C" w14:textId="77777777" w:rsidR="00603DFE" w:rsidRDefault="00603DF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8760D" w14:textId="44594DEF" w:rsidR="00603DFE" w:rsidRDefault="00CD452A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D8CC250" w14:textId="77777777" w:rsidR="00603DFE" w:rsidRDefault="00603DFE" w:rsidP="00603DF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C0746DD" w14:textId="77777777" w:rsidR="00603DFE" w:rsidRDefault="00603DFE" w:rsidP="00603DF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E3650EC" w14:textId="77777777" w:rsidR="00603DFE" w:rsidRDefault="00603DFE" w:rsidP="00603DF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4CB2FE5" w14:textId="77777777" w:rsidR="00603DFE" w:rsidRDefault="00603DFE" w:rsidP="00603DF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11F94CF2" w14:textId="77777777" w:rsidR="00603DFE" w:rsidRDefault="00603DFE" w:rsidP="00603DFE">
      <w:pPr>
        <w:pStyle w:val="Punktygwne"/>
        <w:spacing w:before="0" w:after="0"/>
        <w:ind w:left="709"/>
        <w:rPr>
          <w:rFonts w:ascii="Corbel" w:hAnsi="Corbel"/>
          <w:smallCaps w:val="0"/>
          <w:u w:val="single"/>
        </w:rPr>
      </w:pPr>
      <w:r>
        <w:rPr>
          <w:rFonts w:ascii="MS Gothic" w:eastAsia="MS Gothic" w:hAnsi="MS Gothic" w:cs="MS Gothic"/>
          <w:u w:val="single"/>
        </w:rPr>
        <w:t xml:space="preserve"> X </w:t>
      </w:r>
      <w:r>
        <w:rPr>
          <w:rFonts w:ascii="Corbel" w:hAnsi="Corbel"/>
          <w:smallCaps w:val="0"/>
          <w:u w:val="single"/>
        </w:rPr>
        <w:t>zajęcia w formie tradycyjnej i w formie zdalnej.</w:t>
      </w:r>
    </w:p>
    <w:p w14:paraId="240990D8" w14:textId="77777777" w:rsidR="00603DFE" w:rsidRDefault="00603DFE" w:rsidP="00603DFE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Corbel" w:hAnsi="Corbel"/>
          <w:smallCaps w:val="0"/>
          <w:szCs w:val="24"/>
          <w:u w:val="single"/>
        </w:rPr>
        <w:t>X zajęcia realizowane z wykorzystaniem metod i technik kształcenia na odległość</w:t>
      </w:r>
    </w:p>
    <w:p w14:paraId="1E067966" w14:textId="77777777" w:rsidR="00603DFE" w:rsidRDefault="00603DFE" w:rsidP="00603DF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796C0A1B" w14:textId="77777777" w:rsidR="00603DFE" w:rsidRDefault="00603DFE" w:rsidP="00603DF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>
        <w:rPr>
          <w:rFonts w:ascii="Corbel" w:hAnsi="Corbel"/>
          <w:smallCaps w:val="0"/>
        </w:rPr>
        <w:lastRenderedPageBreak/>
        <w:t xml:space="preserve">1.3 </w:t>
      </w:r>
      <w:r>
        <w:tab/>
      </w:r>
      <w:r>
        <w:rPr>
          <w:rFonts w:ascii="Corbel" w:hAnsi="Corbel"/>
          <w:smallCaps w:val="0"/>
        </w:rPr>
        <w:t>Forma zaliczenia przedmiotu (z toku)</w:t>
      </w:r>
      <w:r>
        <w:rPr>
          <w:rFonts w:ascii="Corbel" w:hAnsi="Corbel"/>
          <w:b w:val="0"/>
          <w:smallCaps w:val="0"/>
        </w:rPr>
        <w:t xml:space="preserve">: </w:t>
      </w:r>
      <w:r>
        <w:rPr>
          <w:rFonts w:ascii="Corbel" w:hAnsi="Corbel"/>
          <w:smallCaps w:val="0"/>
          <w:u w:val="single"/>
        </w:rPr>
        <w:t>egzamin</w:t>
      </w:r>
    </w:p>
    <w:p w14:paraId="40CC95A9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9644F2" w14:textId="77777777" w:rsidR="00603DFE" w:rsidRDefault="00603DFE" w:rsidP="00603DF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603DFE" w14:paraId="3F42FB8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B582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Zaliczenie przedmiotów: podstawy pedagogiki ogólnej, podstawy psychologii, psychologia rozwojowa (znajomość specyfiki rozwoju dziecka w poszczególnych etapach rozwojowych, znajomość różnorodnych działań pedagogicznych)</w:t>
            </w:r>
          </w:p>
        </w:tc>
      </w:tr>
    </w:tbl>
    <w:p w14:paraId="07B8C9A2" w14:textId="77777777" w:rsidR="00603DFE" w:rsidRDefault="00603DFE" w:rsidP="00603DFE">
      <w:pPr>
        <w:pStyle w:val="Punktygwne"/>
        <w:spacing w:before="0" w:after="0"/>
        <w:rPr>
          <w:rFonts w:ascii="Corbel" w:hAnsi="Corbel"/>
          <w:szCs w:val="24"/>
        </w:rPr>
      </w:pPr>
    </w:p>
    <w:p w14:paraId="571BFFED" w14:textId="77777777" w:rsidR="00603DFE" w:rsidRDefault="00603DFE" w:rsidP="00603DF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68360A27" w14:textId="77777777" w:rsidR="00603DFE" w:rsidRDefault="00603DFE" w:rsidP="00603DFE">
      <w:pPr>
        <w:pStyle w:val="Punktygwne"/>
        <w:spacing w:before="0" w:after="0"/>
        <w:rPr>
          <w:rFonts w:ascii="Corbel" w:hAnsi="Corbel"/>
          <w:szCs w:val="24"/>
        </w:rPr>
      </w:pPr>
    </w:p>
    <w:p w14:paraId="7C3058F3" w14:textId="77777777" w:rsidR="00603DFE" w:rsidRDefault="00603DFE" w:rsidP="00603DFE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5D159DC" w14:textId="77777777" w:rsidR="00603DFE" w:rsidRDefault="00603DFE" w:rsidP="00603DF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603DFE" w14:paraId="5C4D38AF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1493B" w14:textId="77777777" w:rsidR="00603DFE" w:rsidRDefault="00603DFE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31D06" w14:textId="77777777" w:rsidR="00603DFE" w:rsidRDefault="00603DFE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metodami i technikami diagnostycznymi przydatnymi w poznaniu potrzeb dziecka</w:t>
            </w:r>
          </w:p>
        </w:tc>
      </w:tr>
      <w:tr w:rsidR="00603DFE" w14:paraId="20DE447F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72AF" w14:textId="77777777" w:rsidR="00603DFE" w:rsidRDefault="00603DFE" w:rsidP="00BD501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066A4" w14:textId="77777777" w:rsidR="00603DFE" w:rsidRDefault="00603DFE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w umiejętności diagnozowania i interpretowania wyników badań pedagogicznych oraz projektowania w ich oparciu działań pedagogicznych</w:t>
            </w:r>
          </w:p>
        </w:tc>
      </w:tr>
      <w:tr w:rsidR="00603DFE" w14:paraId="16A09811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68858" w14:textId="77777777" w:rsidR="00603DFE" w:rsidRDefault="00603DFE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94107" w14:textId="77777777" w:rsidR="00603DFE" w:rsidRDefault="00603DFE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do współpracy z instytucjami pomocowymi na rzecz dziecka i rodziny w oparciu o rozpoznane potrzeby rozwojowe i edukacyjne dziecka</w:t>
            </w:r>
          </w:p>
        </w:tc>
      </w:tr>
    </w:tbl>
    <w:p w14:paraId="29F67495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E338A4" w14:textId="77777777" w:rsidR="00603DFE" w:rsidRDefault="00603DFE" w:rsidP="00603DFE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1936D229" w14:textId="77777777" w:rsidR="008B138A" w:rsidRDefault="008B138A" w:rsidP="00603DFE">
      <w:pPr>
        <w:spacing w:after="0" w:line="240" w:lineRule="auto"/>
        <w:ind w:left="426"/>
        <w:rPr>
          <w:rFonts w:ascii="Corbel" w:hAnsi="Corbel"/>
        </w:rPr>
      </w:pP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600"/>
        <w:gridCol w:w="5519"/>
        <w:gridCol w:w="1836"/>
      </w:tblGrid>
      <w:tr w:rsidR="008B138A" w14:paraId="7D52B91B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0FB59" w14:textId="77777777" w:rsidR="008B138A" w:rsidRDefault="008B138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(efekt uczenia się)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76012" w14:textId="77777777" w:rsidR="008B138A" w:rsidRDefault="008B138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D6B1A" w14:textId="77777777" w:rsidR="008B138A" w:rsidRDefault="008B138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kern w:val="2"/>
                <w14:ligatures w14:val="standardContextual"/>
              </w:rPr>
              <w:footnoteReference w:id="1"/>
            </w:r>
          </w:p>
        </w:tc>
      </w:tr>
      <w:tr w:rsidR="008B138A" w14:paraId="6CBB6AD5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439E4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softHyphen/>
              <w:t>_01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DCE0B" w14:textId="77777777" w:rsidR="008B138A" w:rsidRDefault="008B138A">
            <w:pPr>
              <w:pStyle w:val="Punktygwne"/>
              <w:tabs>
                <w:tab w:val="left" w:pos="1275"/>
              </w:tabs>
              <w:spacing w:before="0" w:after="0" w:line="276" w:lineRule="auto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W zakresie wiedzy student zna i rozumie:</w:t>
            </w:r>
          </w:p>
          <w:p w14:paraId="5356839E" w14:textId="77777777" w:rsidR="008B138A" w:rsidRDefault="008B138A">
            <w:r>
              <w:rPr>
                <w:rFonts w:ascii="Corbel" w:hAnsi="Corbel"/>
                <w:bCs/>
              </w:rPr>
              <w:t>C.W2.  zasady organizacji optymalnego środowiska edukacyjnego w przedszkolu i klasach  I–III szkoły podstawowej: możliwości wykorzystania w codziennej praktyce  edukacyjnej różnorodnych sposobów organizowania środowiska uczenia się i nauczania, organizację środowiska wychowawczego przy uwzględnieniu specyficznych potrzeb i możliwości poszczególnych dzieci, uczniów lub grup, a także potrzebę wykorzystywania w pracy z dzieckiem lub uczniem informacji  uzyskanych na jego temat od specjalistów, w tym psychologa, logopedy, pedagoga,  lekarza, oraz rodziców lub opiekunów;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4158C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PPiW.W13</w:t>
            </w:r>
          </w:p>
        </w:tc>
      </w:tr>
      <w:tr w:rsidR="008B138A" w14:paraId="13AB1454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E5873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EK_02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42358" w14:textId="77777777" w:rsidR="008B138A" w:rsidRDefault="008B138A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C.W.3. zasady: projektowania spersonalizowanych strategii edukacyjnych w przedszkolu i klasach I-III szkoły podstawowej, konstruowania wiedzy w </w:t>
            </w:r>
            <w:r>
              <w:rPr>
                <w:rFonts w:ascii="Corbel" w:hAnsi="Corbel"/>
              </w:rPr>
              <w:lastRenderedPageBreak/>
              <w:t xml:space="preserve">przedszkolu i klasach I-III szkoły podstawowej, </w:t>
            </w:r>
            <w:proofErr w:type="spellStart"/>
            <w:r>
              <w:rPr>
                <w:rFonts w:ascii="Corbel" w:hAnsi="Corbel"/>
              </w:rPr>
              <w:t>intergrowania</w:t>
            </w:r>
            <w:proofErr w:type="spellEnd"/>
            <w:r>
              <w:rPr>
                <w:rFonts w:ascii="Corbel" w:hAnsi="Corbel"/>
              </w:rPr>
              <w:t xml:space="preserve"> wiedzy i umiejętności dzieci w przedszkolu i uczniów w klasach I-III szkoły podstawowej, projektowania i prowadzenia działań pedagogicznych, rozpoznawania potrzeb, możliwości i uzdolnień dziecka lub ucznia, a także planowania, realizacji i oceny spersonalizowanych programów kształcenia i wychowania;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D2A3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56C9B82A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PPiW.W14</w:t>
            </w:r>
          </w:p>
        </w:tc>
      </w:tr>
      <w:tr w:rsidR="008B138A" w14:paraId="3059A626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791AA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EK_03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BF49B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w zakresie umiejętności student potrafi:</w:t>
            </w:r>
          </w:p>
          <w:p w14:paraId="1443D3F3" w14:textId="77777777" w:rsidR="008B138A" w:rsidRDefault="008B138A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c.u.1. kształtować bezpieczne i przyjazne edukacyjne środowisko rozwoju dzieci lub  uczniów, z uwzględnieniem indywidualnych potrzeb, możliwości i uzdolnień dziecka lub ucznia, z nastawieniem na osobowy i podmiotowy rozwój;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26CB80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PPiW.U02</w:t>
            </w:r>
          </w:p>
        </w:tc>
      </w:tr>
      <w:tr w:rsidR="008B138A" w14:paraId="7EE51CFF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7BF91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EK_04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D0D9F" w14:textId="77777777" w:rsidR="008B138A" w:rsidRDefault="008B138A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c.u.3. wykorzystywać w codziennej praktyce edukacyjnej różnorodne sposoby organizowania środowiska uczenia się – w sali lub klasie, poza placówką systemu oświaty i w środowisku lokalnym, dostarczać dzieciom lub uczniom różnych źródeł, w tym za pomocą technologii informacyjno-komunikacyjnej, gromadzenia doświadczeń i okazji do zaangażowanego uczenia się;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04EA0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PPiW.U03</w:t>
            </w:r>
          </w:p>
        </w:tc>
      </w:tr>
      <w:tr w:rsidR="008B138A" w14:paraId="75684C0F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670C7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EK_05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14BCC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w zakresie kompetencji student :</w:t>
            </w:r>
          </w:p>
          <w:p w14:paraId="4975B237" w14:textId="77777777" w:rsidR="008B138A" w:rsidRDefault="008B138A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c.k.1.kieruje się wrażliwością etyczną, empatią, otwartością, krytycyzmem oraz przyjmuje odpowiedzialności za integralny rozwój dzieci lub uczniów i podejmowane  działania pedagogiczne;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2D168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PPiW.K01</w:t>
            </w:r>
          </w:p>
        </w:tc>
      </w:tr>
    </w:tbl>
    <w:p w14:paraId="3279CCC5" w14:textId="77777777" w:rsidR="008B138A" w:rsidRDefault="008B138A" w:rsidP="00603DFE">
      <w:pPr>
        <w:spacing w:after="0" w:line="240" w:lineRule="auto"/>
        <w:ind w:left="426"/>
        <w:rPr>
          <w:rFonts w:ascii="Corbel" w:hAnsi="Corbel"/>
        </w:rPr>
      </w:pPr>
    </w:p>
    <w:p w14:paraId="1E00D47B" w14:textId="77777777" w:rsidR="00603DFE" w:rsidRDefault="00603DFE" w:rsidP="00603DFE">
      <w:pPr>
        <w:spacing w:after="0" w:line="240" w:lineRule="auto"/>
        <w:rPr>
          <w:rFonts w:ascii="Corbel" w:hAnsi="Corbel"/>
        </w:rPr>
      </w:pPr>
    </w:p>
    <w:p w14:paraId="176CEE7D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05EE40" w14:textId="77777777" w:rsidR="00603DFE" w:rsidRDefault="00603DFE" w:rsidP="00603DF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0391F9FA" w14:textId="77777777" w:rsidR="00603DFE" w:rsidRDefault="00603DFE" w:rsidP="00603DF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122F8E71" w14:textId="77777777" w:rsidR="00603DFE" w:rsidRDefault="00603DFE" w:rsidP="00603DF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603DFE" w14:paraId="2FA4AA2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3561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Treści merytoryczne</w:t>
            </w:r>
          </w:p>
        </w:tc>
      </w:tr>
      <w:tr w:rsidR="00603DFE" w14:paraId="7E6FA5B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03A76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Podstawowe pojęcia związane z procesem diagnostycznym, sposoby diagnozowania</w:t>
            </w:r>
          </w:p>
        </w:tc>
      </w:tr>
      <w:tr w:rsidR="00603DFE" w14:paraId="492673F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706B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Rodzaje i funkcje diagnozy</w:t>
            </w:r>
          </w:p>
        </w:tc>
      </w:tr>
      <w:tr w:rsidR="00603DFE" w14:paraId="2672849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C96D0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Etapy i zasady postępowania diagnostycznego</w:t>
            </w:r>
          </w:p>
        </w:tc>
      </w:tr>
      <w:tr w:rsidR="00603DFE" w14:paraId="0200620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5D606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Metody, techniki i narzędzia stosowane w diagnozowaniu pedagogicznym</w:t>
            </w:r>
          </w:p>
        </w:tc>
      </w:tr>
      <w:tr w:rsidR="00603DFE" w14:paraId="491D7CB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47DB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Potrzeby rozwojowe i edukacyjne dzieci w wieku przedszkolnym i wczesnoszkolnym</w:t>
            </w:r>
          </w:p>
        </w:tc>
      </w:tr>
      <w:tr w:rsidR="00603DFE" w14:paraId="0507081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84DF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Znaczenie rodziny i szkoły w zaspokajaniu potrzeb dziecka</w:t>
            </w:r>
          </w:p>
        </w:tc>
      </w:tr>
      <w:tr w:rsidR="00603DFE" w14:paraId="5D0FDB3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890E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Sfery rozwojowe dziecka -symptomy zaburzeń</w:t>
            </w:r>
          </w:p>
        </w:tc>
      </w:tr>
      <w:tr w:rsidR="00603DFE" w14:paraId="405B813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B402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Diagnoza pedagogiczna potrzeb rozwojowych i edukacyjnych dziecka w wieku przedszkolnym i  </w:t>
            </w:r>
            <w:proofErr w:type="spellStart"/>
            <w:r>
              <w:rPr>
                <w:rFonts w:ascii="Corbel" w:hAnsi="Corbel"/>
              </w:rPr>
              <w:t>i</w:t>
            </w:r>
            <w:proofErr w:type="spellEnd"/>
            <w:r>
              <w:rPr>
                <w:rFonts w:ascii="Corbel" w:hAnsi="Corbel"/>
              </w:rPr>
              <w:t xml:space="preserve"> wczesnoszkolnym</w:t>
            </w:r>
          </w:p>
        </w:tc>
      </w:tr>
    </w:tbl>
    <w:p w14:paraId="11785E84" w14:textId="77777777" w:rsidR="00603DFE" w:rsidRDefault="00603DFE" w:rsidP="00603DFE">
      <w:pPr>
        <w:spacing w:after="0" w:line="240" w:lineRule="auto"/>
        <w:rPr>
          <w:rFonts w:ascii="Corbel" w:hAnsi="Corbel"/>
        </w:rPr>
      </w:pPr>
    </w:p>
    <w:p w14:paraId="51CEB163" w14:textId="77777777" w:rsidR="00603DFE" w:rsidRDefault="00603DFE" w:rsidP="00603DFE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 Problematyka ćwiczeń audytoryjnych, konwersatoryjnych, laboratoryjnych, zajęć praktycznych </w:t>
      </w:r>
    </w:p>
    <w:p w14:paraId="01780F17" w14:textId="77777777" w:rsidR="00603DFE" w:rsidRDefault="00603DFE" w:rsidP="00603DFE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603DFE" w14:paraId="517D0DF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9CF3" w14:textId="77777777" w:rsidR="00603DFE" w:rsidRDefault="00603DFE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Treści merytoryczne</w:t>
            </w:r>
          </w:p>
        </w:tc>
      </w:tr>
      <w:tr w:rsidR="00603DFE" w14:paraId="3DCB66D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C98B6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Diagnozowanie w działalności pedagogicznej nauczyciela</w:t>
            </w:r>
          </w:p>
        </w:tc>
      </w:tr>
      <w:tr w:rsidR="00603DFE" w14:paraId="1BF3CD7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629F1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</w:rPr>
            </w:pPr>
            <w:r>
              <w:rPr>
                <w:rFonts w:ascii="Corbel" w:hAnsi="Corbel"/>
              </w:rPr>
              <w:t>Zasady postępowania diagnostycznego w przedszkolu i szkole</w:t>
            </w:r>
          </w:p>
        </w:tc>
      </w:tr>
      <w:tr w:rsidR="00603DFE" w14:paraId="7BE21B2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B3BC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Normy etyczne w postępowaniu diagnostycznym</w:t>
            </w:r>
          </w:p>
        </w:tc>
      </w:tr>
      <w:tr w:rsidR="00603DFE" w14:paraId="0795CDB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515B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 i techniki diagnostyczne (obserwacja, rozmowa i wywiad, analiza wytworów, kwestionariusze diagnostyczne)</w:t>
            </w:r>
          </w:p>
        </w:tc>
      </w:tr>
      <w:tr w:rsidR="00603DFE" w14:paraId="0166799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1EDB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Konstruowanie narzędzi diagnostycznych, dokumentowanie procesu diagnostycznego</w:t>
            </w:r>
          </w:p>
        </w:tc>
      </w:tr>
      <w:tr w:rsidR="00603DFE" w14:paraId="26577AB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2B0DA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poziomu rozwoju procesów poznawczych: percepcji słuchowej, wzrokowej, koordynacji wzrokowo-ruchowej, lateralizacji</w:t>
            </w:r>
          </w:p>
        </w:tc>
      </w:tr>
      <w:tr w:rsidR="00603DFE" w14:paraId="3F3D51D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2D95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ryzyka dysleksji</w:t>
            </w:r>
          </w:p>
        </w:tc>
      </w:tr>
      <w:tr w:rsidR="00603DFE" w14:paraId="0BCD591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A576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Diagnoza dojrzałości szkolnej</w:t>
            </w:r>
          </w:p>
        </w:tc>
      </w:tr>
      <w:tr w:rsidR="00603DFE" w14:paraId="4268CE8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07EAE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Analiza sytuacji wychowawczej dziecka</w:t>
            </w:r>
          </w:p>
        </w:tc>
      </w:tr>
      <w:tr w:rsidR="00603DFE" w14:paraId="34DE88F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BBEE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Diagnoza zainteresowań i uzdolnień</w:t>
            </w:r>
          </w:p>
        </w:tc>
      </w:tr>
      <w:tr w:rsidR="00603DFE" w14:paraId="188D77B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DD45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Diagnoza umiejętności komunikacyjnych. Mowa i język</w:t>
            </w:r>
          </w:p>
        </w:tc>
      </w:tr>
      <w:tr w:rsidR="00603DFE" w14:paraId="0E078D3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2EB5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Kształtowanie i rozwój mowy w ontogenezie</w:t>
            </w:r>
          </w:p>
        </w:tc>
      </w:tr>
      <w:tr w:rsidR="00603DFE" w14:paraId="48A8C76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C740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Zaburzenia mowy we współczesnych klasyfikacjach</w:t>
            </w:r>
          </w:p>
        </w:tc>
      </w:tr>
      <w:tr w:rsidR="00603DFE" w14:paraId="48DEAB6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69C81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 logopedyczne w teorii i praktyce: ćwiczenia oddechowe i fonacyjne; ćwiczenia motoryki artykulacyjnej, ćwiczenia słuchowe, ćwiczenia artykulacyjne</w:t>
            </w:r>
          </w:p>
        </w:tc>
      </w:tr>
      <w:tr w:rsidR="00603DFE" w14:paraId="7502273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2EAB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Analiza funkcjonowania dziecka w grupie (umiejętności społeczne dziecka)</w:t>
            </w:r>
          </w:p>
        </w:tc>
      </w:tr>
      <w:tr w:rsidR="00603DFE" w14:paraId="02506DE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6712B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planowania i prowadzenia działań pedagogicznych w oparciu o wyniki przeprowadzonej diagnozy</w:t>
            </w:r>
          </w:p>
        </w:tc>
      </w:tr>
      <w:tr w:rsidR="00603DFE" w14:paraId="78F04C1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93A0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Studium indywidualnego przypadku – analiza i interpretacja własnych działań diagnostycznych</w:t>
            </w:r>
          </w:p>
        </w:tc>
      </w:tr>
      <w:tr w:rsidR="00603DFE" w14:paraId="1FB3653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40CA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opinii o dziecku dla potrzeb poradni specjalistycznej (np. Poradni Psychologiczno-Pedagogicznej)</w:t>
            </w:r>
          </w:p>
        </w:tc>
      </w:tr>
    </w:tbl>
    <w:p w14:paraId="403ED508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7F7CE1" w14:textId="77777777" w:rsidR="00603DFE" w:rsidRDefault="00603DFE" w:rsidP="00603DF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46E6AFEF" w14:textId="77777777" w:rsidR="00603DFE" w:rsidRDefault="00603DFE" w:rsidP="00603DF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</w:t>
      </w:r>
    </w:p>
    <w:p w14:paraId="1AF848C1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Ćwiczenia: praca w grupach: ćwiczenia praktyczne, dyskusja, studia przypadków;</w:t>
      </w:r>
    </w:p>
    <w:p w14:paraId="420BE14A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filmy dydaktyczne</w:t>
      </w:r>
    </w:p>
    <w:p w14:paraId="5CCEB12B" w14:textId="77777777" w:rsidR="00603DFE" w:rsidRDefault="00603DFE" w:rsidP="00603D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6F9DEF" w14:textId="77777777" w:rsidR="00603DFE" w:rsidRDefault="00603DFE" w:rsidP="00603D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9E44CC" w14:textId="77777777" w:rsidR="00603DFE" w:rsidRDefault="00603DFE" w:rsidP="00603D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AFDD36" w14:textId="77777777" w:rsidR="00603DFE" w:rsidRDefault="00603DFE" w:rsidP="00603D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7563E6" w14:textId="77777777" w:rsidR="00603DFE" w:rsidRDefault="00603DFE" w:rsidP="00603D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3AD4DC" w14:textId="77777777" w:rsidR="00603DFE" w:rsidRDefault="00603DFE" w:rsidP="00603D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0A8F19" w14:textId="77777777" w:rsidR="00603DFE" w:rsidRDefault="00603DFE" w:rsidP="00603D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120918C" w14:textId="77777777" w:rsidR="00603DFE" w:rsidRDefault="00603DFE" w:rsidP="00603D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7C502C" w14:textId="77777777" w:rsidR="00603DFE" w:rsidRDefault="00603DFE" w:rsidP="00603D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11C7730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7"/>
        <w:gridCol w:w="5023"/>
        <w:gridCol w:w="2074"/>
      </w:tblGrid>
      <w:tr w:rsidR="00603DFE" w14:paraId="62338FEB" w14:textId="77777777" w:rsidTr="00BD501A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51FB0" w14:textId="77777777" w:rsidR="00603DFE" w:rsidRDefault="00603DF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D8612" w14:textId="77777777" w:rsidR="00603DFE" w:rsidRDefault="00603DF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1BD1FED" w14:textId="77777777" w:rsidR="00603DFE" w:rsidRDefault="00603DF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EBA90" w14:textId="77777777" w:rsidR="00603DFE" w:rsidRDefault="00603DF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1BC7FCA2" w14:textId="77777777" w:rsidR="00603DFE" w:rsidRDefault="00603DF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03DFE" w14:paraId="2C5F5474" w14:textId="77777777" w:rsidTr="00BD501A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505A2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FAD4" w14:textId="77777777" w:rsidR="00603DFE" w:rsidRDefault="00603DFE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egzamin, kolokwium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9545" w14:textId="77777777" w:rsidR="00603DFE" w:rsidRDefault="00603DFE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603DFE" w14:paraId="06771FA7" w14:textId="77777777" w:rsidTr="00BD501A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BE8E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3450" w14:textId="77777777" w:rsidR="00603DFE" w:rsidRDefault="00603DFE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egzamin, obserwacja w czasie zajęć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1BC06" w14:textId="77777777" w:rsidR="00603DFE" w:rsidRDefault="00603DFE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603DFE" w14:paraId="1463DCAA" w14:textId="77777777" w:rsidTr="00BD501A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0BAF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AED06" w14:textId="77777777" w:rsidR="00603DFE" w:rsidRDefault="00603DFE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Egzamin, obserwacja w czasie zajęć, praca projektowa, kolokwium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DEB6" w14:textId="77777777" w:rsidR="00603DFE" w:rsidRDefault="00603DFE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603DFE" w14:paraId="73ED6785" w14:textId="77777777" w:rsidTr="00BD501A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127D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3301D" w14:textId="77777777" w:rsidR="00603DFE" w:rsidRDefault="00603DFE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czasie zajęć, praca projektowa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6ED3" w14:textId="77777777" w:rsidR="00603DFE" w:rsidRDefault="00603DFE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603DFE" w14:paraId="181D9B00" w14:textId="77777777" w:rsidTr="00BD501A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60EF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8A855" w14:textId="77777777" w:rsidR="00603DFE" w:rsidRDefault="00603DFE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czasie zajęć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EBA4B" w14:textId="77777777" w:rsidR="00603DFE" w:rsidRDefault="00603DFE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42D01AFA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A7C9B4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F1D2E8" w14:textId="77777777" w:rsidR="00603DFE" w:rsidRDefault="00603DFE" w:rsidP="00603D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F350A4A" w14:textId="77777777" w:rsidR="00603DFE" w:rsidRDefault="00603DFE" w:rsidP="00603D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603DFE" w14:paraId="060E6C9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8409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wykładów: obecność na zajęciach</w:t>
            </w:r>
          </w:p>
          <w:p w14:paraId="1D4E2E3B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5B50428E" w14:textId="59F7356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            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C5441A">
              <w:rPr>
                <w:rFonts w:ascii="Corbel" w:hAnsi="Corbel"/>
                <w:b w:val="0"/>
                <w:smallCaps w:val="0"/>
                <w:szCs w:val="24"/>
              </w:rPr>
              <w:t>III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kolokwium</w:t>
            </w:r>
          </w:p>
          <w:p w14:paraId="31163979" w14:textId="55FDC810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                   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sem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="00C5441A">
              <w:rPr>
                <w:rFonts w:ascii="Corbel" w:hAnsi="Corbel"/>
                <w:b w:val="0"/>
                <w:smallCaps w:val="0"/>
              </w:rPr>
              <w:t>IV</w:t>
            </w:r>
            <w:r>
              <w:rPr>
                <w:rFonts w:ascii="Corbel" w:hAnsi="Corbel"/>
                <w:b w:val="0"/>
                <w:smallCaps w:val="0"/>
              </w:rPr>
              <w:t xml:space="preserve"> - przygotowanie pracy projektowej: studium indywidualnego przypadku</w:t>
            </w:r>
          </w:p>
          <w:p w14:paraId="0E676F08" w14:textId="68DAB6CC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Zaliczenie   przedmiotu - Egzamin pisemny (treści z wykładów i ćwiczeń z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sem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="00C5441A">
              <w:rPr>
                <w:rFonts w:ascii="Corbel" w:hAnsi="Corbel"/>
                <w:b w:val="0"/>
                <w:smallCaps w:val="0"/>
              </w:rPr>
              <w:t>II</w:t>
            </w:r>
            <w:r>
              <w:rPr>
                <w:rFonts w:ascii="Corbel" w:hAnsi="Corbel"/>
                <w:b w:val="0"/>
                <w:smallCaps w:val="0"/>
              </w:rPr>
              <w:t xml:space="preserve">I i </w:t>
            </w:r>
            <w:r w:rsidR="00C5441A">
              <w:rPr>
                <w:rFonts w:ascii="Corbel" w:hAnsi="Corbel"/>
                <w:b w:val="0"/>
                <w:smallCaps w:val="0"/>
              </w:rPr>
              <w:t>IV</w:t>
            </w:r>
            <w:r>
              <w:rPr>
                <w:rFonts w:ascii="Corbel" w:hAnsi="Corbel"/>
                <w:b w:val="0"/>
                <w:smallCaps w:val="0"/>
              </w:rPr>
              <w:t>)</w:t>
            </w:r>
          </w:p>
          <w:p w14:paraId="3F8358E6" w14:textId="404452EC" w:rsidR="009F729E" w:rsidRDefault="009F729E" w:rsidP="009F729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D1232">
              <w:rPr>
                <w:rFonts w:ascii="Corbel" w:hAnsi="Corbel"/>
                <w:b w:val="0"/>
                <w:smallCaps w:val="0"/>
              </w:rPr>
              <w:t>Egzamin pisemny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D1232">
              <w:rPr>
                <w:rFonts w:ascii="Corbel" w:hAnsi="Corbel"/>
                <w:b w:val="0"/>
                <w:smallCaps w:val="0"/>
              </w:rPr>
              <w:t>ukierunkowany jest na sprawdzenie wiedzy wykraczającej poza znajomość faktów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14:paraId="2CD91F42" w14:textId="1E38CC84" w:rsidR="00151C9A" w:rsidRDefault="00151C9A" w:rsidP="009F729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Kryteria oceny prac pisemnych:</w:t>
            </w:r>
          </w:p>
          <w:p w14:paraId="4C8AA8EC" w14:textId="77777777" w:rsidR="00151C9A" w:rsidRPr="003D1232" w:rsidRDefault="00151C9A" w:rsidP="00151C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E7F43C4" w14:textId="77777777" w:rsidR="00151C9A" w:rsidRPr="003D1232" w:rsidRDefault="00151C9A" w:rsidP="00151C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357B4D4" w14:textId="77777777" w:rsidR="00151C9A" w:rsidRPr="003D1232" w:rsidRDefault="00151C9A" w:rsidP="00151C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6C12853" w14:textId="77777777" w:rsidR="00151C9A" w:rsidRPr="003D1232" w:rsidRDefault="00151C9A" w:rsidP="00151C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B349CA5" w14:textId="77777777" w:rsidR="00151C9A" w:rsidRPr="003D1232" w:rsidRDefault="00151C9A" w:rsidP="00151C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CA7A269" w14:textId="2426A387" w:rsidR="009F729E" w:rsidRPr="00151C9A" w:rsidRDefault="00151C9A" w:rsidP="00151C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</w:tc>
      </w:tr>
    </w:tbl>
    <w:p w14:paraId="72698E09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7AE8A7" w14:textId="77777777" w:rsidR="00603DFE" w:rsidRDefault="00603DFE" w:rsidP="00603DF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43C3266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1" w:type="dxa"/>
        <w:tblInd w:w="119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4616"/>
        <w:gridCol w:w="4335"/>
      </w:tblGrid>
      <w:tr w:rsidR="00603DFE" w14:paraId="597EF0E7" w14:textId="77777777" w:rsidTr="00BD501A">
        <w:trPr>
          <w:trHeight w:val="300"/>
        </w:trPr>
        <w:tc>
          <w:tcPr>
            <w:tcW w:w="4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643D4" w14:textId="77777777" w:rsidR="00603DFE" w:rsidRDefault="00603DFE" w:rsidP="00BD50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b/>
                <w:bCs/>
                <w:lang w:eastAsia="pl-PL"/>
              </w:rPr>
              <w:t>Forma aktywności</w:t>
            </w:r>
          </w:p>
        </w:tc>
        <w:tc>
          <w:tcPr>
            <w:tcW w:w="4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44EE82" w14:textId="77777777" w:rsidR="00603DFE" w:rsidRDefault="00603DFE" w:rsidP="00BD50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603DFE" w14:paraId="50D9B17A" w14:textId="77777777" w:rsidTr="00BD501A">
        <w:trPr>
          <w:trHeight w:val="300"/>
        </w:trPr>
        <w:tc>
          <w:tcPr>
            <w:tcW w:w="4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CBB89" w14:textId="77777777" w:rsidR="00603DFE" w:rsidRDefault="00603DFE" w:rsidP="00BD501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Godziny </w:t>
            </w:r>
            <w:r>
              <w:rPr>
                <w:rFonts w:eastAsia="Times New Roman" w:cs="Calibri"/>
                <w:lang w:eastAsia="pl-PL"/>
              </w:rPr>
              <w:t>z</w:t>
            </w:r>
            <w:r>
              <w:rPr>
                <w:rFonts w:ascii="Arial" w:eastAsia="Times New Roman" w:hAnsi="Arial" w:cs="Arial"/>
                <w:lang w:eastAsia="pl-PL"/>
              </w:rPr>
              <w:t> </w:t>
            </w:r>
            <w:r>
              <w:rPr>
                <w:rFonts w:eastAsia="Times New Roman" w:cs="Calibri"/>
                <w:lang w:eastAsia="pl-PL"/>
              </w:rPr>
              <w:t>harmonogramu</w:t>
            </w:r>
            <w:r>
              <w:rPr>
                <w:rFonts w:ascii="Corbel" w:eastAsia="Times New Roman" w:hAnsi="Corbel"/>
                <w:lang w:eastAsia="pl-PL"/>
              </w:rPr>
              <w:t xml:space="preserve"> studiów</w:t>
            </w:r>
          </w:p>
        </w:tc>
        <w:tc>
          <w:tcPr>
            <w:tcW w:w="4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36D02" w14:textId="77777777" w:rsidR="00603DFE" w:rsidRDefault="00603DFE" w:rsidP="00BD50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31</w:t>
            </w:r>
          </w:p>
        </w:tc>
      </w:tr>
      <w:tr w:rsidR="00603DFE" w14:paraId="32AEE1B5" w14:textId="77777777" w:rsidTr="00BD501A">
        <w:trPr>
          <w:trHeight w:val="300"/>
        </w:trPr>
        <w:tc>
          <w:tcPr>
            <w:tcW w:w="4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33F47" w14:textId="117C4507" w:rsidR="00603DFE" w:rsidRDefault="00603DFE" w:rsidP="00BD501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Inne z udziałem nauczyciela akademickiego</w:t>
            </w:r>
            <w:r w:rsidR="00C5441A">
              <w:rPr>
                <w:rFonts w:ascii="Corbel" w:eastAsia="Times New Roman" w:hAnsi="Corbel"/>
                <w:lang w:eastAsia="pl-PL"/>
              </w:rPr>
              <w:t xml:space="preserve"> (udział w egzaminie)</w:t>
            </w:r>
          </w:p>
        </w:tc>
        <w:tc>
          <w:tcPr>
            <w:tcW w:w="4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F5B50" w14:textId="71FAB15A" w:rsidR="00603DFE" w:rsidRDefault="00C5441A" w:rsidP="00BD50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2</w:t>
            </w:r>
          </w:p>
        </w:tc>
      </w:tr>
      <w:tr w:rsidR="00603DFE" w14:paraId="5578735B" w14:textId="77777777" w:rsidTr="00BD501A">
        <w:trPr>
          <w:trHeight w:val="300"/>
        </w:trPr>
        <w:tc>
          <w:tcPr>
            <w:tcW w:w="4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5A7D4" w14:textId="77777777" w:rsidR="00603DFE" w:rsidRDefault="00603DFE" w:rsidP="00BD501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Godziny </w:t>
            </w:r>
            <w:proofErr w:type="spellStart"/>
            <w:r>
              <w:rPr>
                <w:rFonts w:ascii="Corbel" w:eastAsia="Times New Roman" w:hAnsi="Corbel"/>
                <w:lang w:eastAsia="pl-PL"/>
              </w:rPr>
              <w:t>niekontaktowe</w:t>
            </w:r>
            <w:proofErr w:type="spellEnd"/>
            <w:r>
              <w:rPr>
                <w:rFonts w:ascii="Corbel" w:eastAsia="Times New Roman" w:hAnsi="Corbel"/>
                <w:lang w:eastAsia="pl-PL"/>
              </w:rPr>
              <w:t xml:space="preserve"> – praca własna studenta</w:t>
            </w:r>
          </w:p>
          <w:p w14:paraId="2BD4705F" w14:textId="77777777" w:rsidR="00603DFE" w:rsidRDefault="00603DFE" w:rsidP="00BD501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(przygotowanie do zajęć, egzaminu, kolokwium, przygotowanie pracy projektowej)</w:t>
            </w:r>
          </w:p>
        </w:tc>
        <w:tc>
          <w:tcPr>
            <w:tcW w:w="4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7A5D6" w14:textId="77777777" w:rsidR="00603DFE" w:rsidRDefault="00603DFE" w:rsidP="00BD50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</w:p>
          <w:p w14:paraId="44D1B47F" w14:textId="77777777" w:rsidR="00603DFE" w:rsidRDefault="00603DFE" w:rsidP="00BD50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</w:p>
          <w:p w14:paraId="3C0636FE" w14:textId="60A92CC3" w:rsidR="00603DFE" w:rsidRDefault="00603DFE" w:rsidP="00BD50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1</w:t>
            </w:r>
            <w:r w:rsidR="00C5441A">
              <w:rPr>
                <w:rFonts w:ascii="Corbel" w:eastAsia="Times New Roman" w:hAnsi="Corbel"/>
                <w:lang w:eastAsia="pl-PL"/>
              </w:rPr>
              <w:t>42</w:t>
            </w:r>
          </w:p>
        </w:tc>
      </w:tr>
      <w:tr w:rsidR="00603DFE" w14:paraId="2632C401" w14:textId="77777777" w:rsidTr="00BD501A">
        <w:trPr>
          <w:trHeight w:val="300"/>
        </w:trPr>
        <w:tc>
          <w:tcPr>
            <w:tcW w:w="4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E5609" w14:textId="77777777" w:rsidR="00603DFE" w:rsidRDefault="00603DFE" w:rsidP="00BD501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SUMA GODZIN</w:t>
            </w:r>
          </w:p>
        </w:tc>
        <w:tc>
          <w:tcPr>
            <w:tcW w:w="4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740EE" w14:textId="77777777" w:rsidR="00603DFE" w:rsidRDefault="00603DFE" w:rsidP="00BD50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175</w:t>
            </w:r>
          </w:p>
        </w:tc>
      </w:tr>
      <w:tr w:rsidR="00603DFE" w14:paraId="18CCF84C" w14:textId="77777777" w:rsidTr="00BD501A">
        <w:trPr>
          <w:trHeight w:val="300"/>
        </w:trPr>
        <w:tc>
          <w:tcPr>
            <w:tcW w:w="4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6102A" w14:textId="77777777" w:rsidR="00603DFE" w:rsidRDefault="00603DFE" w:rsidP="00BD501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b/>
                <w:bCs/>
                <w:lang w:eastAsia="pl-PL"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6DEC6" w14:textId="77777777" w:rsidR="00603DFE" w:rsidRDefault="00603DFE" w:rsidP="00BD50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7</w:t>
            </w:r>
          </w:p>
        </w:tc>
      </w:tr>
    </w:tbl>
    <w:p w14:paraId="0A5E2F17" w14:textId="77777777" w:rsidR="00603DFE" w:rsidRDefault="00603DFE" w:rsidP="00603DFE">
      <w:pPr>
        <w:spacing w:after="0" w:line="240" w:lineRule="auto"/>
        <w:ind w:left="420"/>
        <w:textAlignment w:val="baseline"/>
        <w:rPr>
          <w:rFonts w:ascii="Segoe UI" w:eastAsia="Times New Roman" w:hAnsi="Segoe UI" w:cs="Segoe UI"/>
          <w:b/>
          <w:bCs/>
          <w:smallCaps/>
          <w:sz w:val="18"/>
          <w:szCs w:val="18"/>
          <w:lang w:eastAsia="pl-PL"/>
        </w:rPr>
      </w:pPr>
      <w:r>
        <w:rPr>
          <w:rFonts w:ascii="Corbel" w:eastAsia="Times New Roman" w:hAnsi="Corbel" w:cs="Segoe UI"/>
          <w:i/>
          <w:iCs/>
          <w:lang w:eastAsia="pl-PL"/>
        </w:rPr>
        <w:lastRenderedPageBreak/>
        <w:t>* Należy uwzględnić, że 1 pkt ECTS odpowiada 25-30 godzin całkowitego nakładu pracy studenta.</w:t>
      </w:r>
      <w:r>
        <w:rPr>
          <w:rFonts w:ascii="Corbel" w:eastAsia="Times New Roman" w:hAnsi="Corbel" w:cs="Segoe UI"/>
          <w:b/>
          <w:bCs/>
          <w:smallCaps/>
          <w:lang w:eastAsia="pl-PL"/>
        </w:rPr>
        <w:t> </w:t>
      </w:r>
    </w:p>
    <w:p w14:paraId="5A4130AA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F4C327" w14:textId="77777777" w:rsidR="00603DFE" w:rsidRDefault="00603DFE" w:rsidP="00603DF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5EF5707" w14:textId="77777777" w:rsidR="00603DFE" w:rsidRDefault="00603DFE" w:rsidP="00603DF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603DFE" w14:paraId="33B86157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A99A8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5B473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603DFE" w14:paraId="706F89FD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1DF9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AB5A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0D9724" w14:textId="77777777" w:rsidR="00603DFE" w:rsidRDefault="00603DFE" w:rsidP="00603D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6BE6AA" w14:textId="77777777" w:rsidR="00603DFE" w:rsidRDefault="00603DFE" w:rsidP="00603DF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6C7CF680" w14:textId="77777777" w:rsidR="00603DFE" w:rsidRDefault="00603DFE" w:rsidP="00603DF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603DFE" w14:paraId="4FF12802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8F2E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Literatura podstawowa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36C682CC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Bogdanowicz M. (red.) Ryzyko dysleksji. Problem i diagnozowanie, Gdańsk 2009</w:t>
            </w:r>
          </w:p>
          <w:p w14:paraId="78949097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Ciechomska M., Ciechomski M., Potrzeby psychiczne dziecka w wieku przedszkolnymi i wczesnoszkolnym. [W:] Dzieci z trudnościami adaptacyjnymi w młodszym wieku szkolnym, red E. Śmiechowska –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Petrovskyj</w:t>
            </w:r>
            <w:proofErr w:type="spellEnd"/>
          </w:p>
          <w:p w14:paraId="767BF1CE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Czarnocka M., Udzielanie i dokumentowanie pomocy psychologiczno-pedagogicznej w szkole i przedszkolu od września 2022. Warszawa 2022</w:t>
            </w:r>
          </w:p>
          <w:p w14:paraId="0BF85CE8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Deptuła M.(red.) Diagnostyka pedagogiczna i profilaktyka w szkole i środowisku rodzinnym, Bydgoszcz 2004</w:t>
            </w:r>
          </w:p>
          <w:p w14:paraId="5210E781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Deptuła M.,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Misiuk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Diagnozowanie kompetencji społecznych dzieci w wieku przedszkolnym i młodszym szkolnym, Warszawa 2016</w:t>
            </w:r>
          </w:p>
          <w:p w14:paraId="6D8E14AE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Górniewicz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Diagnozowanie trudności w czytaniu i pisaniu, Toruń 2017</w:t>
            </w:r>
          </w:p>
          <w:p w14:paraId="7EBC48B9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Jarosz E., Wysocka E., Diagnoza psychopedagogiczna, podstawowe problemy i rozwiązania, Warszawa 2006</w:t>
            </w:r>
          </w:p>
          <w:p w14:paraId="183EE89B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Kamza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Rozwój dziecka. Wczesny wiek szkolny (5/6-8/9 lat). Niezbędnik Dobrego Nauczyciela T. 2., red. A Brzezińska (on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line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406E3E7A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Matejczak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Rozwój dziecka. Wiek przedszkolny (2/3-5/6 lat). Niezbędnik Dobrego Nauczyciela T. 2., red. A Brzezińska (on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line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605FA2B0" w14:textId="77777777" w:rsidR="00603DFE" w:rsidRDefault="00603DFE" w:rsidP="00603DF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Skałbania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Diagnostyka pedagogiczna: wybrane obszary badawcze i rozwiązania praktyczne, Warszawa 2011</w:t>
            </w:r>
          </w:p>
        </w:tc>
      </w:tr>
      <w:tr w:rsidR="00603DFE" w14:paraId="10E7BCE6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A80B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Literatura uzupełniająca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873AD9A" w14:textId="77777777" w:rsidR="00603DFE" w:rsidRDefault="00603DFE" w:rsidP="00603DF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Lepalczyk I, Badura Cz., Elementy diagnozy pedagogicznej, Warszawa 1987</w:t>
            </w:r>
          </w:p>
          <w:p w14:paraId="58D7AD4F" w14:textId="77777777" w:rsidR="00603DFE" w:rsidRDefault="00603DFE" w:rsidP="00603DF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Niemierko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Diagnostyka edukacyjna, Warszawa 2009</w:t>
            </w:r>
          </w:p>
          <w:p w14:paraId="65208AA9" w14:textId="77777777" w:rsidR="00603DFE" w:rsidRDefault="00603DFE" w:rsidP="00603DF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Obuchowski K., Galaktyka potrzeb, Warszawa 2000</w:t>
            </w:r>
          </w:p>
          <w:p w14:paraId="2C7462DE" w14:textId="77777777" w:rsidR="00603DFE" w:rsidRDefault="00603DFE" w:rsidP="00603DF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Pilch T., Bauman T., Zasady badań pedagogicznych. Strategie ilościowe i jakościowe, Warszawa 2001</w:t>
            </w:r>
          </w:p>
          <w:p w14:paraId="0801A097" w14:textId="77777777" w:rsidR="00603DFE" w:rsidRDefault="00603DFE" w:rsidP="00603DF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Skarbek K., Wrońska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I.,Diagnoza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wspomaganie rozwoju psychoruchowego dziecka w wieku przedszkolnym, Kraków 2017</w:t>
            </w:r>
          </w:p>
          <w:p w14:paraId="417A6E56" w14:textId="77777777" w:rsidR="00603DFE" w:rsidRDefault="00603DFE" w:rsidP="00603DF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Tanajewska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A., Naprawa R., Kołodziejska D., Diagnoza rozwoju dziecka przedszkolnego przed rozpoczęciem   nauki w szkole, Gdańsk 2014</w:t>
            </w:r>
          </w:p>
        </w:tc>
      </w:tr>
    </w:tbl>
    <w:p w14:paraId="25468D5C" w14:textId="77777777" w:rsidR="00603DFE" w:rsidRDefault="00603DFE" w:rsidP="00603D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A9D90B" w14:textId="77777777" w:rsidR="00603DFE" w:rsidRDefault="00603DFE" w:rsidP="00603D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621F8C" w14:textId="74F82D92" w:rsidR="009C6CC2" w:rsidRDefault="00603DFE" w:rsidP="00603DFE">
      <w:r>
        <w:rPr>
          <w:rFonts w:ascii="Corbel" w:hAnsi="Corbel"/>
        </w:rPr>
        <w:t>Akceptacja Kierownika Jednostki lub osoby upoważnionej</w:t>
      </w:r>
    </w:p>
    <w:sectPr w:rsidR="009C6C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2FB68" w14:textId="77777777" w:rsidR="008C2A7D" w:rsidRDefault="008C2A7D" w:rsidP="00603DFE">
      <w:pPr>
        <w:spacing w:after="0" w:line="240" w:lineRule="auto"/>
      </w:pPr>
      <w:r>
        <w:separator/>
      </w:r>
    </w:p>
  </w:endnote>
  <w:endnote w:type="continuationSeparator" w:id="0">
    <w:p w14:paraId="05C9A8EC" w14:textId="77777777" w:rsidR="008C2A7D" w:rsidRDefault="008C2A7D" w:rsidP="00603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C8902" w14:textId="77777777" w:rsidR="008C2A7D" w:rsidRDefault="008C2A7D" w:rsidP="00603DFE">
      <w:pPr>
        <w:spacing w:after="0" w:line="240" w:lineRule="auto"/>
      </w:pPr>
      <w:r>
        <w:separator/>
      </w:r>
    </w:p>
  </w:footnote>
  <w:footnote w:type="continuationSeparator" w:id="0">
    <w:p w14:paraId="4F3D2CA4" w14:textId="77777777" w:rsidR="008C2A7D" w:rsidRDefault="008C2A7D" w:rsidP="00603DFE">
      <w:pPr>
        <w:spacing w:after="0" w:line="240" w:lineRule="auto"/>
      </w:pPr>
      <w:r>
        <w:continuationSeparator/>
      </w:r>
    </w:p>
  </w:footnote>
  <w:footnote w:id="1">
    <w:p w14:paraId="3D3ACE04" w14:textId="77777777" w:rsidR="008B138A" w:rsidRDefault="008B138A" w:rsidP="008B138A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3DEE"/>
    <w:multiLevelType w:val="multilevel"/>
    <w:tmpl w:val="25AA668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F94B73"/>
    <w:multiLevelType w:val="multilevel"/>
    <w:tmpl w:val="8C1C804A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7500500"/>
    <w:multiLevelType w:val="multilevel"/>
    <w:tmpl w:val="16D65A3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80729047">
    <w:abstractNumId w:val="0"/>
  </w:num>
  <w:num w:numId="2" w16cid:durableId="453138774">
    <w:abstractNumId w:val="2"/>
  </w:num>
  <w:num w:numId="3" w16cid:durableId="1381172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CC2"/>
    <w:rsid w:val="000E712C"/>
    <w:rsid w:val="00151C9A"/>
    <w:rsid w:val="001D6F76"/>
    <w:rsid w:val="00214387"/>
    <w:rsid w:val="003A10B8"/>
    <w:rsid w:val="003B3D68"/>
    <w:rsid w:val="003B4416"/>
    <w:rsid w:val="0043042A"/>
    <w:rsid w:val="00442F2F"/>
    <w:rsid w:val="004E075A"/>
    <w:rsid w:val="005B0AA6"/>
    <w:rsid w:val="005E18C1"/>
    <w:rsid w:val="00603DFE"/>
    <w:rsid w:val="0061367B"/>
    <w:rsid w:val="006274DA"/>
    <w:rsid w:val="007C7DA5"/>
    <w:rsid w:val="0081774C"/>
    <w:rsid w:val="008B138A"/>
    <w:rsid w:val="008B4640"/>
    <w:rsid w:val="008C2A7D"/>
    <w:rsid w:val="008D413C"/>
    <w:rsid w:val="00901232"/>
    <w:rsid w:val="0094337D"/>
    <w:rsid w:val="00950500"/>
    <w:rsid w:val="009C6CC2"/>
    <w:rsid w:val="009F729E"/>
    <w:rsid w:val="00A116BD"/>
    <w:rsid w:val="00A3423B"/>
    <w:rsid w:val="00A976E8"/>
    <w:rsid w:val="00AE68C6"/>
    <w:rsid w:val="00B84114"/>
    <w:rsid w:val="00C5441A"/>
    <w:rsid w:val="00CA250E"/>
    <w:rsid w:val="00CD452A"/>
    <w:rsid w:val="00D41BCC"/>
    <w:rsid w:val="00D540CB"/>
    <w:rsid w:val="00E0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4D70F"/>
  <w15:chartTrackingRefBased/>
  <w15:docId w15:val="{1B879E27-6603-4B21-9EC3-A23DB0F7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DFE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C6C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6C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6C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6C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6C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6C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6C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6C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6C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6C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6C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6C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6CC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6CC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6C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6C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6C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6C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6C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6C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6C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6C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6C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6C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6C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6CC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6C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6CC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6CC2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03DFE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603DFE"/>
    <w:rPr>
      <w:vertAlign w:val="superscript"/>
    </w:rPr>
  </w:style>
  <w:style w:type="character" w:styleId="Odwoanieprzypisudolnego">
    <w:name w:val="footnote reference"/>
    <w:rsid w:val="00603DF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3DF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03DFE"/>
    <w:rPr>
      <w:sz w:val="20"/>
      <w:szCs w:val="20"/>
    </w:rPr>
  </w:style>
  <w:style w:type="paragraph" w:customStyle="1" w:styleId="Punktygwne">
    <w:name w:val="Punkty główne"/>
    <w:basedOn w:val="Normalny"/>
    <w:qFormat/>
    <w:rsid w:val="00603DFE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603DFE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603DFE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603DFE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603DFE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603DFE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603DFE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03DFE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03D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03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E54B06-4785-478A-81E4-EE0F9A7A5F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D094FF-72D0-4627-B686-4ED44139AE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91E397-ADC7-4F70-A237-37497B610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1507</Words>
  <Characters>9043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Magdalena Wasylewicz</cp:lastModifiedBy>
  <cp:revision>14</cp:revision>
  <dcterms:created xsi:type="dcterms:W3CDTF">2025-12-18T08:45:00Z</dcterms:created>
  <dcterms:modified xsi:type="dcterms:W3CDTF">2026-03-04T09:40:00Z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